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861A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61A9" w:rsidRDefault="00CD74CE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861A9" w:rsidRDefault="00CD74CE">
            <w:pPr>
              <w:spacing w:after="0" w:line="240" w:lineRule="auto"/>
            </w:pPr>
            <w:r>
              <w:t>14355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61A9" w:rsidRDefault="00CD74CE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861A9" w:rsidRDefault="00CD74CE">
            <w:pPr>
              <w:spacing w:after="0" w:line="240" w:lineRule="auto"/>
            </w:pPr>
            <w:r>
              <w:t>O.Š. SLAVKA KOLARA KRAVARSKO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61A9" w:rsidRDefault="00CD74CE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861A9" w:rsidRDefault="00CD74CE">
            <w:pPr>
              <w:spacing w:after="0" w:line="240" w:lineRule="auto"/>
            </w:pPr>
            <w:r>
              <w:t>31</w:t>
            </w:r>
          </w:p>
        </w:tc>
      </w:tr>
    </w:tbl>
    <w:p w:rsidR="00D861A9" w:rsidRDefault="00CD74CE">
      <w:r>
        <w:br/>
      </w:r>
    </w:p>
    <w:p w:rsidR="00D861A9" w:rsidRDefault="00CD74CE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861A9" w:rsidRDefault="00CD74CE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861A9" w:rsidRDefault="00CD74CE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D861A9" w:rsidRDefault="00D861A9"/>
    <w:p w:rsidR="00D861A9" w:rsidRDefault="00CD74CE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861A9" w:rsidRDefault="00CD74CE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61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683.579,07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718.846,59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105,2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773.089,97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731.058,61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94,6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D861A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89.510,90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12.212,02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13,6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27.236,75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2.801,42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10,3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D861A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27.236,75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2.801,42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10,3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D861A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D861A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116.747,65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15.013,44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12,9</w:t>
            </w:r>
          </w:p>
        </w:tc>
      </w:tr>
    </w:tbl>
    <w:p w:rsidR="00D861A9" w:rsidRDefault="00D861A9">
      <w:pPr>
        <w:spacing w:after="0"/>
      </w:pPr>
    </w:p>
    <w:p w:rsidR="00D861A9" w:rsidRDefault="00CD74CE">
      <w:r>
        <w:t xml:space="preserve">Rashodi poslovanja su veći iz razloga što su proknjižene obveze u razdoblju u kojem su nastale a nisu još primljena </w:t>
      </w:r>
      <w:r>
        <w:t>sredstva za njih.</w:t>
      </w:r>
    </w:p>
    <w:p w:rsidR="00D861A9" w:rsidRDefault="00CD74CE">
      <w:r>
        <w:t>U izvještajnom razdoblju nije došlo do prodaje nefinancijske imovine pa nisu niti ostvareni prihodi sa te osnove a nabavlj</w:t>
      </w:r>
      <w:r>
        <w:t>ena je nefinancijska imovina i zbog toga je u izvještajnom razdoblju došlo do razlike, tj. manjka.</w:t>
      </w:r>
    </w:p>
    <w:p w:rsidR="00D861A9" w:rsidRDefault="00CD74CE">
      <w:r>
        <w:t> </w:t>
      </w:r>
    </w:p>
    <w:p w:rsidR="00D861A9" w:rsidRDefault="00CD74CE">
      <w:r>
        <w:lastRenderedPageBreak/>
        <w:t> </w:t>
      </w:r>
    </w:p>
    <w:p w:rsidR="00D861A9" w:rsidRDefault="00CD74CE">
      <w:r>
        <w:br/>
      </w:r>
    </w:p>
    <w:p w:rsidR="00D861A9" w:rsidRDefault="00CD74CE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D861A9" w:rsidRDefault="00CD74CE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861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61A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D861A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</w:t>
            </w:r>
            <w:r>
              <w:rPr>
                <w:sz w:val="18"/>
              </w:rPr>
              <w:t>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9.167,54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61A9" w:rsidRDefault="00CD74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61A9" w:rsidRDefault="00D861A9">
      <w:pPr>
        <w:spacing w:after="0"/>
      </w:pPr>
    </w:p>
    <w:p w:rsidR="00D861A9" w:rsidRDefault="00CD74CE">
      <w:r>
        <w:t>Dospjele obveze odnose se u većim dijelom na obveze za povrat u proračun-bolovanje HZZO 8.653,24 eura, ostatak se odnosi na dospjele tekuće obveze koje su podmirene nakon 30.06.</w:t>
      </w:r>
    </w:p>
    <w:p w:rsidR="00D861A9" w:rsidRDefault="00D861A9"/>
    <w:p w:rsidR="00D861A9" w:rsidRDefault="00CD74CE">
      <w:pPr>
        <w:keepNext/>
        <w:spacing w:line="240" w:lineRule="auto"/>
        <w:jc w:val="center"/>
      </w:pPr>
      <w:r>
        <w:rPr>
          <w:sz w:val="28"/>
        </w:rPr>
        <w:t>Bilješka 3.</w:t>
      </w:r>
    </w:p>
    <w:p w:rsidR="00D861A9" w:rsidRDefault="00CD74CE">
      <w:pPr>
        <w:spacing w:line="240" w:lineRule="auto"/>
        <w:jc w:val="both"/>
      </w:pPr>
      <w:r>
        <w:rPr>
          <w:b/>
        </w:rPr>
        <w:t>EU izvještaj</w:t>
      </w:r>
    </w:p>
    <w:p w:rsidR="00D861A9" w:rsidRDefault="00CD74CE">
      <w:r>
        <w:t>U EU izvještaj uključeni su prometi sa naslova dva projekta koja provodi</w:t>
      </w:r>
      <w:bookmarkStart w:id="0" w:name="_GoBack"/>
      <w:bookmarkEnd w:id="0"/>
      <w:r>
        <w:t xml:space="preserve"> OŠ Slavka Kolara, jedan projekt AMPEU Erazmus dok je drugi Prsten potpore, za pomoćnike u nastavi.</w:t>
      </w:r>
    </w:p>
    <w:p w:rsidR="00D861A9" w:rsidRDefault="00D861A9"/>
    <w:sectPr w:rsidR="00D86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61A9"/>
    <w:rsid w:val="00CD74CE"/>
    <w:rsid w:val="00D8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80935"/>
  <w15:docId w15:val="{67B6C305-7D09-48A5-A24E-B17CF537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D7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7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korisnik</cp:lastModifiedBy>
  <cp:revision>2</cp:revision>
  <cp:lastPrinted>2026-07-15T11:54:00Z</cp:lastPrinted>
  <dcterms:created xsi:type="dcterms:W3CDTF">2026-07-15T11:54:00Z</dcterms:created>
  <dcterms:modified xsi:type="dcterms:W3CDTF">2026-07-15T11:55:00Z</dcterms:modified>
</cp:coreProperties>
</file>